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3C" w:rsidRDefault="00DE143C" w:rsidP="00DE143C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E143C" w:rsidRDefault="00DE143C" w:rsidP="00DE143C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021FA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E143C" w:rsidRDefault="00DE143C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Zad.</w:t>
      </w:r>
      <w:r w:rsidR="00A5360B">
        <w:rPr>
          <w:b/>
          <w:bCs/>
          <w:sz w:val="28"/>
          <w:szCs w:val="28"/>
        </w:rPr>
        <w:t xml:space="preserve"> </w:t>
      </w:r>
      <w:r w:rsidR="004C230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- Komputer przenośny – 1</w:t>
      </w:r>
      <w:r w:rsidR="002B33C5">
        <w:rPr>
          <w:b/>
          <w:bCs/>
          <w:sz w:val="28"/>
          <w:szCs w:val="28"/>
        </w:rPr>
        <w:t>3</w:t>
      </w:r>
      <w:r w:rsidR="001D159C">
        <w:rPr>
          <w:b/>
          <w:bCs/>
          <w:sz w:val="28"/>
          <w:szCs w:val="28"/>
        </w:rPr>
        <w:t>,3</w:t>
      </w:r>
      <w:bookmarkStart w:id="0" w:name="_GoBack"/>
      <w:bookmarkEnd w:id="0"/>
      <w:r>
        <w:rPr>
          <w:b/>
          <w:bCs/>
          <w:sz w:val="28"/>
          <w:szCs w:val="28"/>
        </w:rPr>
        <w:t xml:space="preserve">’’ - </w:t>
      </w:r>
      <w:r w:rsidR="004C230E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6C7A6F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ab/>
            </w:r>
          </w:p>
          <w:p w:rsidR="00F310FA" w:rsidRPr="005260D9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Wykonana z metali lekkich lub kompozytów (np. aluminium, duraluminium, włókno węglowe, włókno szklane) charakteryzujących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0174DB">
              <w:rPr>
                <w:rFonts w:ascii="Cambria" w:hAnsi="Cambria" w:cs="Cambria"/>
                <w:noProof/>
                <w:sz w:val="24"/>
                <w:szCs w:val="24"/>
              </w:rPr>
              <w:t>101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F310FA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1A4D35" w:rsidRPr="005260D9" w:rsidRDefault="001A4D35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2A53C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2A53C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ED2CCD" w:rsidRPr="005260D9" w:rsidRDefault="00ED2CCD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4052FC" w:rsidRDefault="003B4A6C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13,3”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>, minimum 300 nitów, kontrast minimum 800:1 w technologi IPS</w:t>
            </w:r>
          </w:p>
          <w:p w:rsidR="006C7A6F" w:rsidRPr="005260D9" w:rsidRDefault="004052FC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F2020">
              <w:rPr>
                <w:rFonts w:ascii="Arial" w:hAnsi="Arial" w:cs="Arial"/>
              </w:rPr>
              <w:t>Kąt otwarcia pokrywy ekranu min.180 stopni.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NVMe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6C7A6F" w:rsidRPr="005260D9" w:rsidRDefault="006C7A6F" w:rsidP="00ED2CC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Wbudowane  głośniki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stereo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minimum 2x2W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7C6FA3" w:rsidRPr="005260D9" w:rsidRDefault="007C6FA3" w:rsidP="002A53C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>72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mechaniczna zasłona obiektywu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WiFi moduł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w standardzie AX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5.1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D00C68" w:rsidRDefault="00D00C68" w:rsidP="00D00C68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- </w:t>
            </w:r>
            <w:r w:rsidR="000015F6">
              <w:rPr>
                <w:rFonts w:ascii="Verdana" w:hAnsi="Verdana"/>
                <w:sz w:val="20"/>
              </w:rPr>
              <w:t>3</w:t>
            </w:r>
            <w:r w:rsidR="000015F6" w:rsidRPr="008F0C24">
              <w:rPr>
                <w:rFonts w:ascii="Verdana" w:hAnsi="Verdana"/>
                <w:sz w:val="20"/>
              </w:rPr>
              <w:t>xUSB 3.1 Gen.1</w:t>
            </w:r>
            <w:r w:rsidR="000015F6">
              <w:rPr>
                <w:rFonts w:ascii="Verdana" w:hAnsi="Verdana"/>
                <w:sz w:val="20"/>
              </w:rPr>
              <w:t xml:space="preserve"> z czego minimum 1 złącze Typ-C.</w:t>
            </w:r>
          </w:p>
          <w:p w:rsidR="00D00C68" w:rsidRDefault="00D00C68" w:rsidP="00D00C68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 w</w:t>
            </w:r>
            <w:r w:rsidR="000015F6">
              <w:rPr>
                <w:rFonts w:ascii="Verdana" w:hAnsi="Verdana"/>
                <w:sz w:val="20"/>
              </w:rPr>
              <w:t xml:space="preserve">ymagana liczba portów USB musi być dostępna w trakcie ładowania notebooka. </w:t>
            </w:r>
          </w:p>
          <w:p w:rsidR="00D00C68" w:rsidRDefault="00D00C68" w:rsidP="00D00C68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 z</w:t>
            </w:r>
            <w:r w:rsidR="000015F6" w:rsidRPr="008F0C24">
              <w:rPr>
                <w:rFonts w:ascii="Verdana" w:hAnsi="Verdana"/>
                <w:sz w:val="20"/>
              </w:rPr>
              <w:t xml:space="preserve">łącze słuchawek i złącze mikrofonu typu COMBO, </w:t>
            </w:r>
          </w:p>
          <w:p w:rsidR="006C7A6F" w:rsidRPr="005260D9" w:rsidRDefault="00D00C68" w:rsidP="00D00C6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 xml:space="preserve">- </w:t>
            </w:r>
            <w:r w:rsidR="000015F6" w:rsidRPr="008F0C24">
              <w:rPr>
                <w:rFonts w:ascii="Verdana" w:hAnsi="Verdana"/>
                <w:sz w:val="20"/>
              </w:rPr>
              <w:t>HDMI</w:t>
            </w:r>
            <w:r w:rsidR="000015F6">
              <w:rPr>
                <w:rFonts w:ascii="Verdana" w:hAnsi="Verdana"/>
                <w:sz w:val="20"/>
              </w:rPr>
              <w:t xml:space="preserve"> min. 1.4b.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0015F6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0015F6">
              <w:rPr>
                <w:rFonts w:ascii="Cambria" w:hAnsi="Cambria" w:cs="Cambria"/>
                <w:sz w:val="24"/>
                <w:szCs w:val="24"/>
              </w:rPr>
              <w:t>p</w:t>
            </w:r>
            <w:r w:rsidR="000015F6" w:rsidRPr="000015F6">
              <w:rPr>
                <w:rFonts w:ascii="Cambria" w:hAnsi="Cambria" w:cs="Cambria"/>
                <w:sz w:val="24"/>
                <w:szCs w:val="24"/>
              </w:rPr>
              <w:t>ozwalający na nieprzerwaną pracę urządzenia do 11 godzin – załączyć test Mobile Mark 2018 lub kartę katalogową oferowanego komputera potwierdzającą czas pracy na zasilaniu bateryjnym. Ponadto komputer ma być wyposażony w system szybkiego ładowania akumulatora, który umożliwia szybkie naładowanie akumulatora notebooka w czasie 60 minut od 0% do 80%.</w:t>
            </w:r>
          </w:p>
          <w:p w:rsidR="000015F6" w:rsidRDefault="000015F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Instrukcja obsługi,</w:t>
            </w:r>
          </w:p>
          <w:p w:rsidR="000015F6" w:rsidRDefault="000015F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Pr="005260D9" w:rsidRDefault="000015F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Zasilacz o mocy minimum 65W</w:t>
            </w:r>
          </w:p>
          <w:p w:rsidR="000015F6" w:rsidRDefault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2B33C5" w:rsidRDefault="002B33C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7C6FA3" w:rsidRDefault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Wbudowany c</w:t>
            </w:r>
            <w:r w:rsidR="00ED2CCD">
              <w:rPr>
                <w:rFonts w:ascii="Cambria" w:hAnsi="Cambria" w:cs="Cambria"/>
                <w:noProof/>
                <w:sz w:val="24"/>
                <w:szCs w:val="24"/>
              </w:rPr>
              <w:t>zytnik linii papilarnych</w:t>
            </w:r>
          </w:p>
          <w:p w:rsidR="000015F6" w:rsidRDefault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Default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Dwustopniowa p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>odświetlana klawiatura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odporna na zalanie cieczą</w:t>
            </w:r>
          </w:p>
          <w:p w:rsidR="000015F6" w:rsidRDefault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F310FA" w:rsidRDefault="00F310FA" w:rsidP="00F310FA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- </w:t>
            </w:r>
            <w:r w:rsidRPr="008F0C24">
              <w:rPr>
                <w:rFonts w:ascii="Verdana" w:hAnsi="Verdana"/>
                <w:sz w:val="20"/>
              </w:rPr>
              <w:t>Zintegrowany z płytą główną układ sprzętowy służący do tworzenia i zarządzania wygenerowanymi przez komputer kluczami szyfrowania. Zabezpieczenie to musi posiadać możliwość szyfrowania poufnych dokumentów przechowywanych na dysku twardym przy użyciu klucza sprzętowego zapisanego w TPM2.0 z certyfikacją TCG.  Próba usunięcia dedykowanego układu doprowadzi do uszkodzenia całej płyty głównej.</w:t>
            </w:r>
          </w:p>
          <w:p w:rsidR="00F310FA" w:rsidRPr="008F0C24" w:rsidRDefault="00F310FA" w:rsidP="00F310FA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-</w:t>
            </w:r>
            <w:r w:rsidRPr="008F0C24">
              <w:rPr>
                <w:rFonts w:ascii="Verdana" w:hAnsi="Verdana"/>
                <w:sz w:val="20"/>
              </w:rPr>
              <w:t xml:space="preserve"> Sprzętowe wsparcie technologii wirtualizacji realizowane łącznie w procesorze, chips</w:t>
            </w:r>
            <w:r>
              <w:rPr>
                <w:rFonts w:ascii="Verdana" w:hAnsi="Verdana"/>
                <w:sz w:val="20"/>
              </w:rPr>
              <w:t xml:space="preserve">ecie płyty głównej oraz w BIOS </w:t>
            </w:r>
            <w:r w:rsidRPr="008F0C24">
              <w:rPr>
                <w:rFonts w:ascii="Verdana" w:hAnsi="Verdana"/>
                <w:sz w:val="20"/>
              </w:rPr>
              <w:t>systemu (możliwość włączenia/wyłączenia sprzętowego wsparcia wirtualizacji).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F310FA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pro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F0C24">
              <w:rPr>
                <w:rFonts w:ascii="Verdana" w:hAnsi="Verdana"/>
                <w:sz w:val="20"/>
              </w:rPr>
              <w:t xml:space="preserve">Oferowany model komputera musi poprawnie współpracować z zamawianym systemem operacyjnym (jako potwierdzenie poprawnej współpracy Wykonawca dołączy do oferty dokument w postaci wydruku potwierdzający certyfikację rodziny produktów bez </w:t>
            </w:r>
            <w:r w:rsidRPr="008F0C24">
              <w:rPr>
                <w:rFonts w:ascii="Verdana" w:hAnsi="Verdana"/>
                <w:sz w:val="20"/>
              </w:rPr>
              <w:lastRenderedPageBreak/>
              <w:t>względu na rodzaj obudowy, dodatkowo potwierdzony przez producenta oferowanego komputera ).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F310FA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0015F6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>Torba do notebooka</w:t>
            </w:r>
          </w:p>
          <w:p w:rsidR="00F310FA" w:rsidRPr="002B33C5" w:rsidRDefault="000015F6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USB 3.0 lub USB-C to Lan RJ45</w:t>
            </w:r>
            <w:r w:rsidR="00F310FA"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</w:p>
          <w:p w:rsidR="00F310FA" w:rsidRPr="005260D9" w:rsidRDefault="00F310FA" w:rsidP="00F310FA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F310FA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rok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F310FA" w:rsidRDefault="000015F6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 możliwoscia przedłuzenia do 3 lat</w:t>
            </w:r>
          </w:p>
          <w:p w:rsidR="000015F6" w:rsidRPr="000015F6" w:rsidRDefault="000015F6" w:rsidP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0015F6">
              <w:rPr>
                <w:rFonts w:ascii="Cambria" w:hAnsi="Cambria" w:cs="Cambria"/>
                <w:noProof/>
                <w:sz w:val="24"/>
                <w:szCs w:val="24"/>
              </w:rPr>
              <w:t>Firma serwisująca musi posiadać ISO 9001:2008 na świadczenie usług serwisowych oraz posiadać autoryzacje producenta urządzeń – dokumenty potwierdzające należy załączyć do oferty.</w:t>
            </w:r>
          </w:p>
          <w:p w:rsidR="000015F6" w:rsidRPr="005260D9" w:rsidRDefault="000015F6" w:rsidP="000015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0015F6">
              <w:rPr>
                <w:rFonts w:ascii="Cambria" w:hAnsi="Cambria" w:cs="Cambria"/>
                <w:noProof/>
                <w:sz w:val="24"/>
                <w:szCs w:val="24"/>
              </w:rPr>
              <w:t>Wymagane dołączenie do oferty oświadczenia Producenta potwierdzając, że Serwis urządzeń będzie realizowany bezpośrednio przez Producenta i/lub we współpracy z Autoryzowanym Partnerem Serwisowym Producenta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F310FA" w:rsidRPr="005260D9" w:rsidRDefault="000015F6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0015F6" w:rsidRPr="00E1549F" w:rsidRDefault="000015F6" w:rsidP="000015F6">
            <w:pPr>
              <w:rPr>
                <w:rFonts w:ascii="Verdana" w:hAnsi="Verdana"/>
                <w:bCs/>
                <w:sz w:val="20"/>
              </w:rPr>
            </w:pPr>
            <w:r w:rsidRPr="00E1549F">
              <w:rPr>
                <w:rFonts w:ascii="Verdana" w:hAnsi="Verdana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br/>
              <w:t xml:space="preserve">Pełna obsługa BIOS za pomocą klawiatury lub myszy (przez pełną obsługę za pomocą myszy rozumie się możliwość swobodnego poruszania się po menu we/wy oraz </w:t>
            </w:r>
            <w:proofErr w:type="spellStart"/>
            <w:r w:rsidRPr="00E1549F">
              <w:rPr>
                <w:rFonts w:ascii="Verdana" w:hAnsi="Verdana"/>
                <w:sz w:val="20"/>
              </w:rPr>
              <w:t>wł</w:t>
            </w:r>
            <w:proofErr w:type="spellEnd"/>
            <w:r w:rsidRPr="00E1549F">
              <w:rPr>
                <w:rFonts w:ascii="Verdana" w:hAnsi="Verdana"/>
                <w:sz w:val="20"/>
              </w:rPr>
              <w:t>/wy funkcji bez używania klawiatury).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- wersji BIOS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- nr seryjnym komputera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- Ilości zainstalowanej pamięci RAM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- typie procesora i jego prędkości</w:t>
            </w:r>
            <w:r w:rsidRPr="00E1549F">
              <w:rPr>
                <w:rFonts w:ascii="Verdana" w:hAnsi="Verdana"/>
                <w:sz w:val="20"/>
              </w:rPr>
              <w:br/>
              <w:t>- informacja o licencji systemu operacyjnego, która została zaimplementowana w BIOS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     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Administrator z poziomu BIOS musi mieć możliwość wykonania poniższych czynności: </w:t>
            </w:r>
          </w:p>
          <w:p w:rsidR="000015F6" w:rsidRPr="00E1549F" w:rsidRDefault="000015F6" w:rsidP="000015F6">
            <w:pPr>
              <w:rPr>
                <w:rFonts w:ascii="Verdana" w:hAnsi="Verdana"/>
                <w:sz w:val="20"/>
              </w:rPr>
            </w:pP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Możliwość ustawienia hasła Administratora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Możliwość ustawienia hasła Użytkownika 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Możliwość ustawienia hasła dysku twardego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Możliwość włączania/wyłączania wirtualizacji z poziomu BIOS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>Możliwość ustawienia sposobu chłodzenia urządzenia: zależnie od obciążenia, pełna wydajność, optymalizacja pod względem ciszy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Możliwość ustawienia kolejności </w:t>
            </w:r>
            <w:proofErr w:type="spellStart"/>
            <w:r w:rsidRPr="00E1549F">
              <w:rPr>
                <w:rFonts w:ascii="Verdana" w:hAnsi="Verdana"/>
                <w:sz w:val="20"/>
              </w:rPr>
              <w:t>bootowania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oraz wyłączenia poszczególnych urządzeń z listy startowej.</w:t>
            </w:r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E1549F">
              <w:rPr>
                <w:rFonts w:ascii="Verdana" w:hAnsi="Verdana"/>
                <w:sz w:val="20"/>
              </w:rPr>
              <w:t>WiFi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, czytnika linii papilarnych, mikrofonu, zintegrowanej kamery, portów USB, </w:t>
            </w:r>
            <w:proofErr w:type="spellStart"/>
            <w:r w:rsidRPr="00E1549F">
              <w:rPr>
                <w:rFonts w:ascii="Verdana" w:hAnsi="Verdana"/>
                <w:sz w:val="20"/>
              </w:rPr>
              <w:t>bluetooth</w:t>
            </w:r>
            <w:proofErr w:type="spellEnd"/>
          </w:p>
          <w:p w:rsidR="000015F6" w:rsidRPr="00E1549F" w:rsidRDefault="000015F6" w:rsidP="000015F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E1549F">
              <w:rPr>
                <w:rFonts w:ascii="Verdana" w:hAnsi="Verdana"/>
                <w:sz w:val="20"/>
              </w:rPr>
              <w:t xml:space="preserve">Możliwość zamiany funkcji lewego klawisza </w:t>
            </w:r>
            <w:proofErr w:type="spellStart"/>
            <w:r w:rsidRPr="00E1549F">
              <w:rPr>
                <w:rFonts w:ascii="Verdana" w:hAnsi="Verdana"/>
                <w:sz w:val="20"/>
              </w:rPr>
              <w:t>Ctrl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z klawiszem </w:t>
            </w:r>
            <w:proofErr w:type="spellStart"/>
            <w:r w:rsidRPr="00E1549F">
              <w:rPr>
                <w:rFonts w:ascii="Verdana" w:hAnsi="Verdana"/>
                <w:sz w:val="20"/>
              </w:rPr>
              <w:t>Fn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, gdy </w:t>
            </w:r>
            <w:proofErr w:type="spellStart"/>
            <w:r w:rsidRPr="00E1549F">
              <w:rPr>
                <w:rFonts w:ascii="Verdana" w:hAnsi="Verdana"/>
                <w:sz w:val="20"/>
              </w:rPr>
              <w:t>Ctrl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nie występuje jako pierwszy z lewej strony. (</w:t>
            </w:r>
            <w:proofErr w:type="spellStart"/>
            <w:r w:rsidRPr="00E1549F">
              <w:rPr>
                <w:rFonts w:ascii="Verdana" w:hAnsi="Verdana"/>
                <w:sz w:val="20"/>
              </w:rPr>
              <w:t>Fn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– </w:t>
            </w:r>
            <w:proofErr w:type="spellStart"/>
            <w:r w:rsidRPr="00E1549F">
              <w:rPr>
                <w:rFonts w:ascii="Verdana" w:hAnsi="Verdana"/>
                <w:sz w:val="20"/>
              </w:rPr>
              <w:t>Ctrl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na </w:t>
            </w:r>
            <w:proofErr w:type="spellStart"/>
            <w:r w:rsidRPr="00E1549F">
              <w:rPr>
                <w:rFonts w:ascii="Verdana" w:hAnsi="Verdana"/>
                <w:sz w:val="20"/>
              </w:rPr>
              <w:t>Ctrl</w:t>
            </w:r>
            <w:proofErr w:type="spellEnd"/>
            <w:r w:rsidRPr="00E1549F">
              <w:rPr>
                <w:rFonts w:ascii="Verdana" w:hAnsi="Verdana"/>
                <w:sz w:val="20"/>
              </w:rPr>
              <w:t xml:space="preserve"> – </w:t>
            </w:r>
            <w:proofErr w:type="spellStart"/>
            <w:r w:rsidRPr="00E1549F">
              <w:rPr>
                <w:rFonts w:ascii="Verdana" w:hAnsi="Verdana"/>
                <w:sz w:val="20"/>
              </w:rPr>
              <w:t>Fn</w:t>
            </w:r>
            <w:proofErr w:type="spellEnd"/>
            <w:r w:rsidRPr="00E1549F">
              <w:rPr>
                <w:rFonts w:ascii="Verdana" w:hAnsi="Verdana"/>
                <w:sz w:val="20"/>
              </w:rPr>
              <w:t>)</w:t>
            </w:r>
          </w:p>
          <w:p w:rsidR="00F310FA" w:rsidRPr="005260D9" w:rsidRDefault="00F310FA" w:rsidP="00F310FA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0015F6" w:rsidRPr="008F0C24" w:rsidRDefault="000015F6" w:rsidP="000015F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8F0C24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1.</w:t>
      </w:r>
      <w:r w:rsidRPr="008F0C24">
        <w:rPr>
          <w:rFonts w:ascii="Verdana" w:hAnsi="Verdana"/>
          <w:sz w:val="20"/>
        </w:rPr>
        <w:tab/>
        <w:t>Dostępne dwa rodzaje graficznego interfejsu użytkownika: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Klasyczny, umożliwiający obsługę przy pomocy klawiatury i myszy,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2.</w:t>
      </w:r>
      <w:r w:rsidRPr="008F0C24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3.</w:t>
      </w:r>
      <w:r w:rsidRPr="008F0C24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4.</w:t>
      </w:r>
      <w:r w:rsidRPr="008F0C24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5.</w:t>
      </w:r>
      <w:r w:rsidRPr="008F0C24">
        <w:rPr>
          <w:rFonts w:ascii="Verdana" w:hAnsi="Verdana"/>
          <w:sz w:val="20"/>
        </w:rPr>
        <w:tab/>
        <w:t>Wbudowane w system operacyjny minimum dwie przeglądarki Internetowe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6.</w:t>
      </w:r>
      <w:r w:rsidRPr="008F0C24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7.</w:t>
      </w:r>
      <w:r w:rsidRPr="008F0C24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8.</w:t>
      </w:r>
      <w:r w:rsidRPr="008F0C24">
        <w:rPr>
          <w:rFonts w:ascii="Verdana" w:hAnsi="Verdana"/>
          <w:sz w:val="20"/>
        </w:rPr>
        <w:tab/>
        <w:t>Graficzne środowisko instalacji i konfiguracji dostępne w języku polskim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9.</w:t>
      </w:r>
      <w:r w:rsidRPr="008F0C24">
        <w:rPr>
          <w:rFonts w:ascii="Verdana" w:hAnsi="Verdana"/>
          <w:sz w:val="20"/>
        </w:rPr>
        <w:tab/>
        <w:t>Wbudowany system pomocy w języku polskim.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10.</w:t>
      </w:r>
      <w:r w:rsidRPr="008F0C24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11.</w:t>
      </w:r>
      <w:r w:rsidRPr="008F0C24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12.</w:t>
      </w:r>
      <w:r w:rsidRPr="008F0C24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-to-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13.</w:t>
      </w:r>
      <w:r w:rsidRPr="008F0C24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14.</w:t>
      </w:r>
      <w:r w:rsidRPr="008F0C24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15.</w:t>
      </w:r>
      <w:r w:rsidRPr="008F0C24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8F0C24">
        <w:rPr>
          <w:rFonts w:ascii="Verdana" w:hAnsi="Verdana"/>
          <w:sz w:val="20"/>
        </w:rPr>
        <w:t>premise</w:t>
      </w:r>
      <w:proofErr w:type="spellEnd"/>
      <w:r w:rsidRPr="008F0C24">
        <w:rPr>
          <w:rFonts w:ascii="Verdana" w:hAnsi="Verdana"/>
          <w:sz w:val="20"/>
        </w:rPr>
        <w:t xml:space="preserve"> lub w chmurze.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16.</w:t>
      </w:r>
      <w:r w:rsidRPr="008F0C24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17.</w:t>
      </w:r>
      <w:r w:rsidRPr="008F0C24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18.</w:t>
      </w:r>
      <w:r w:rsidRPr="008F0C24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19.</w:t>
      </w:r>
      <w:r w:rsidRPr="008F0C24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8F0C24">
        <w:rPr>
          <w:rFonts w:ascii="Verdana" w:hAnsi="Verdana"/>
          <w:sz w:val="20"/>
        </w:rPr>
        <w:t>quota</w:t>
      </w:r>
      <w:proofErr w:type="spellEnd"/>
      <w:r w:rsidRPr="008F0C24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20.</w:t>
      </w:r>
      <w:r w:rsidRPr="008F0C24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21.</w:t>
      </w:r>
      <w:r w:rsidRPr="008F0C24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22.</w:t>
      </w:r>
      <w:r w:rsidRPr="008F0C24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23.</w:t>
      </w:r>
      <w:r w:rsidRPr="008F0C24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24.</w:t>
      </w:r>
      <w:r w:rsidRPr="008F0C24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8F0C24">
        <w:rPr>
          <w:rFonts w:ascii="Verdana" w:hAnsi="Verdana"/>
          <w:sz w:val="20"/>
        </w:rPr>
        <w:t>hypervisor</w:t>
      </w:r>
      <w:proofErr w:type="spellEnd"/>
      <w:r w:rsidRPr="008F0C24">
        <w:rPr>
          <w:rFonts w:ascii="Verdana" w:hAnsi="Verdana"/>
          <w:sz w:val="20"/>
        </w:rPr>
        <w:t>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25.</w:t>
      </w:r>
      <w:r w:rsidRPr="008F0C24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26.</w:t>
      </w:r>
      <w:r w:rsidRPr="008F0C24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27.</w:t>
      </w:r>
      <w:r w:rsidRPr="008F0C24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28.</w:t>
      </w:r>
      <w:r w:rsidRPr="008F0C24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29.</w:t>
      </w:r>
      <w:r w:rsidRPr="008F0C24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30.</w:t>
      </w:r>
      <w:r w:rsidRPr="008F0C24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31.</w:t>
      </w:r>
      <w:r w:rsidRPr="008F0C24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32.</w:t>
      </w:r>
      <w:r w:rsidRPr="008F0C24">
        <w:rPr>
          <w:rFonts w:ascii="Verdana" w:hAnsi="Verdana"/>
          <w:sz w:val="20"/>
        </w:rPr>
        <w:tab/>
        <w:t>Wbudowany system szyfrowania dysku twardego ze wsparciem modułu TPM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33.</w:t>
      </w:r>
      <w:r w:rsidRPr="008F0C24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34.</w:t>
      </w:r>
      <w:r w:rsidRPr="008F0C24">
        <w:rPr>
          <w:rFonts w:ascii="Verdana" w:hAnsi="Verdana"/>
          <w:sz w:val="20"/>
        </w:rPr>
        <w:tab/>
        <w:t>Możliwość tworzenia wirtualnych kart inteligentnych.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35.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firmware</w:t>
      </w:r>
      <w:proofErr w:type="spellEnd"/>
      <w:r w:rsidRPr="008F0C24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8F0C24">
        <w:rPr>
          <w:rFonts w:ascii="Verdana" w:hAnsi="Verdana"/>
          <w:sz w:val="20"/>
        </w:rPr>
        <w:t>Secure</w:t>
      </w:r>
      <w:proofErr w:type="spellEnd"/>
      <w:r w:rsidRPr="008F0C24">
        <w:rPr>
          <w:rFonts w:ascii="Verdana" w:hAnsi="Verdana"/>
          <w:sz w:val="20"/>
        </w:rPr>
        <w:t xml:space="preserve"> </w:t>
      </w:r>
      <w:proofErr w:type="spellStart"/>
      <w:r w:rsidRPr="008F0C24">
        <w:rPr>
          <w:rFonts w:ascii="Verdana" w:hAnsi="Verdana"/>
          <w:sz w:val="20"/>
        </w:rPr>
        <w:t>Boot</w:t>
      </w:r>
      <w:proofErr w:type="spellEnd"/>
      <w:r w:rsidRPr="008F0C24">
        <w:rPr>
          <w:rFonts w:ascii="Verdana" w:hAnsi="Verdana"/>
          <w:sz w:val="20"/>
        </w:rPr>
        <w:t>)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36.</w:t>
      </w:r>
      <w:r w:rsidRPr="008F0C24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8F0C24">
        <w:rPr>
          <w:rFonts w:ascii="Verdana" w:hAnsi="Verdana"/>
          <w:sz w:val="20"/>
        </w:rPr>
        <w:t>reputacyjny</w:t>
      </w:r>
      <w:proofErr w:type="spellEnd"/>
      <w:r w:rsidRPr="008F0C24">
        <w:rPr>
          <w:rFonts w:ascii="Verdana" w:hAnsi="Verdana"/>
          <w:sz w:val="20"/>
        </w:rPr>
        <w:t xml:space="preserve"> URL.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37.</w:t>
      </w:r>
      <w:r w:rsidRPr="008F0C24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38.</w:t>
      </w:r>
      <w:r w:rsidRPr="008F0C24">
        <w:rPr>
          <w:rFonts w:ascii="Verdana" w:hAnsi="Verdana"/>
          <w:sz w:val="20"/>
        </w:rPr>
        <w:tab/>
        <w:t>Mechanizmy logowania w oparciu o: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Login i hasło,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Karty inteligentne i certyfikaty (</w:t>
      </w:r>
      <w:proofErr w:type="spellStart"/>
      <w:r w:rsidRPr="008F0C24">
        <w:rPr>
          <w:rFonts w:ascii="Verdana" w:hAnsi="Verdana"/>
          <w:sz w:val="20"/>
        </w:rPr>
        <w:t>smartcard</w:t>
      </w:r>
      <w:proofErr w:type="spellEnd"/>
      <w:r w:rsidRPr="008F0C24">
        <w:rPr>
          <w:rFonts w:ascii="Verdana" w:hAnsi="Verdana"/>
          <w:sz w:val="20"/>
        </w:rPr>
        <w:t>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c.</w:t>
      </w:r>
      <w:r w:rsidRPr="008F0C24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d.</w:t>
      </w:r>
      <w:r w:rsidRPr="008F0C24">
        <w:rPr>
          <w:rFonts w:ascii="Verdana" w:hAnsi="Verdana"/>
          <w:sz w:val="20"/>
        </w:rPr>
        <w:tab/>
        <w:t>Certyfikat/Klucz i PIN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e.</w:t>
      </w:r>
      <w:r w:rsidRPr="008F0C24">
        <w:rPr>
          <w:rFonts w:ascii="Verdana" w:hAnsi="Verdana"/>
          <w:sz w:val="20"/>
        </w:rPr>
        <w:tab/>
        <w:t>Certyfikat/Klucz i uwierzytelnienie biometryczne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39.</w:t>
      </w:r>
      <w:r w:rsidRPr="008F0C24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8F0C24">
        <w:rPr>
          <w:rFonts w:ascii="Verdana" w:hAnsi="Verdana"/>
          <w:sz w:val="20"/>
        </w:rPr>
        <w:t>Kerberos</w:t>
      </w:r>
      <w:proofErr w:type="spellEnd"/>
      <w:r w:rsidRPr="008F0C24">
        <w:rPr>
          <w:rFonts w:ascii="Verdana" w:hAnsi="Verdana"/>
          <w:sz w:val="20"/>
        </w:rPr>
        <w:t xml:space="preserve"> v. 5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40.</w:t>
      </w:r>
      <w:r w:rsidRPr="008F0C24">
        <w:rPr>
          <w:rFonts w:ascii="Verdana" w:hAnsi="Verdana"/>
          <w:sz w:val="20"/>
        </w:rPr>
        <w:tab/>
        <w:t>Wbudowany agent do zbierania danych na temat zagrożeń na stacji roboczej.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41.</w:t>
      </w:r>
      <w:r w:rsidRPr="008F0C24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42.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VBScript</w:t>
      </w:r>
      <w:proofErr w:type="spellEnd"/>
      <w:r w:rsidRPr="008F0C24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0015F6" w:rsidP="000015F6">
      <w:r w:rsidRPr="008F0C24">
        <w:rPr>
          <w:rFonts w:ascii="Verdana" w:hAnsi="Verdana"/>
          <w:sz w:val="20"/>
        </w:rPr>
        <w:t>43.</w:t>
      </w:r>
      <w:r w:rsidRPr="008F0C24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015F6"/>
    <w:rsid w:val="000174DB"/>
    <w:rsid w:val="00021FAC"/>
    <w:rsid w:val="001A4D35"/>
    <w:rsid w:val="001D159C"/>
    <w:rsid w:val="002A53C9"/>
    <w:rsid w:val="002B33C5"/>
    <w:rsid w:val="003B4A6C"/>
    <w:rsid w:val="004052FC"/>
    <w:rsid w:val="00484A60"/>
    <w:rsid w:val="004C230E"/>
    <w:rsid w:val="005260D9"/>
    <w:rsid w:val="006B0BEC"/>
    <w:rsid w:val="006C7A6F"/>
    <w:rsid w:val="0072129E"/>
    <w:rsid w:val="007C6FA3"/>
    <w:rsid w:val="00962F08"/>
    <w:rsid w:val="009C56F3"/>
    <w:rsid w:val="00A5360B"/>
    <w:rsid w:val="00A97B87"/>
    <w:rsid w:val="00BD44C1"/>
    <w:rsid w:val="00CB6844"/>
    <w:rsid w:val="00D00C68"/>
    <w:rsid w:val="00DE143C"/>
    <w:rsid w:val="00E546B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63A150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1699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15</cp:revision>
  <cp:lastPrinted>2015-04-14T13:46:00Z</cp:lastPrinted>
  <dcterms:created xsi:type="dcterms:W3CDTF">2020-03-26T08:58:00Z</dcterms:created>
  <dcterms:modified xsi:type="dcterms:W3CDTF">2022-04-29T05:57:00Z</dcterms:modified>
</cp:coreProperties>
</file>